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7248D" w14:textId="50DDDFF9" w:rsidR="00725FD9" w:rsidRPr="00CE0424" w:rsidRDefault="00725FD9" w:rsidP="00725FD9">
      <w:pPr>
        <w:pStyle w:val="3GPPHeader"/>
        <w:spacing w:after="60"/>
        <w:rPr>
          <w:sz w:val="32"/>
          <w:szCs w:val="32"/>
          <w:highlight w:val="yellow"/>
        </w:rPr>
      </w:pPr>
      <w:r w:rsidRPr="00CE0424">
        <w:t>3GPP TSG-RAN WG</w:t>
      </w:r>
      <w:r>
        <w:t>1</w:t>
      </w:r>
      <w:r w:rsidRPr="00CE0424">
        <w:t xml:space="preserve"> </w:t>
      </w:r>
      <w:r>
        <w:t xml:space="preserve">Meeting </w:t>
      </w:r>
      <w:r w:rsidRPr="00CE0424">
        <w:t>#</w:t>
      </w:r>
      <w:r>
        <w:t>101-e</w:t>
      </w:r>
      <w:r w:rsidRPr="00CE0424">
        <w:tab/>
      </w:r>
      <w:r w:rsidRPr="00CE0424">
        <w:rPr>
          <w:sz w:val="32"/>
          <w:szCs w:val="32"/>
        </w:rPr>
        <w:t>R</w:t>
      </w:r>
      <w:r>
        <w:rPr>
          <w:sz w:val="32"/>
          <w:szCs w:val="32"/>
        </w:rPr>
        <w:t>1</w:t>
      </w:r>
      <w:r w:rsidRPr="00CE0424">
        <w:rPr>
          <w:sz w:val="32"/>
          <w:szCs w:val="32"/>
        </w:rPr>
        <w:t>-</w:t>
      </w:r>
      <w:r w:rsidR="00566908" w:rsidRPr="00566908">
        <w:rPr>
          <w:sz w:val="32"/>
          <w:szCs w:val="32"/>
        </w:rPr>
        <w:t>2004656</w:t>
      </w:r>
      <w:bookmarkStart w:id="0" w:name="_GoBack"/>
      <w:bookmarkEnd w:id="0"/>
    </w:p>
    <w:p w14:paraId="58520A91" w14:textId="77777777" w:rsidR="00725FD9" w:rsidRPr="00CE0424" w:rsidRDefault="00725FD9" w:rsidP="00725FD9">
      <w:pPr>
        <w:pStyle w:val="3GPPHeader"/>
      </w:pPr>
      <w:bookmarkStart w:id="1" w:name="_Hlk32581729"/>
      <w:r w:rsidRPr="002E6881">
        <w:t xml:space="preserve">e-Meeting, </w:t>
      </w:r>
      <w:r w:rsidRPr="00736040">
        <w:t>May 25</w:t>
      </w:r>
      <w:r w:rsidRPr="00736040">
        <w:rPr>
          <w:vertAlign w:val="superscript"/>
        </w:rPr>
        <w:t>th</w:t>
      </w:r>
      <w:r w:rsidRPr="00736040">
        <w:t xml:space="preserve"> – June 5</w:t>
      </w:r>
      <w:r w:rsidRPr="00736040">
        <w:rPr>
          <w:vertAlign w:val="superscript"/>
        </w:rPr>
        <w:t>th</w:t>
      </w:r>
      <w:r w:rsidRPr="002E6881">
        <w:t>,</w:t>
      </w:r>
      <w:r>
        <w:t xml:space="preserve"> </w:t>
      </w:r>
      <w:r w:rsidRPr="002E6881">
        <w:t>2020</w:t>
      </w:r>
    </w:p>
    <w:bookmarkEnd w:id="1"/>
    <w:p w14:paraId="0F68A88C" w14:textId="77777777" w:rsidR="00E90E49" w:rsidRPr="00CE0424" w:rsidRDefault="00E90E49" w:rsidP="00357380">
      <w:pPr>
        <w:pStyle w:val="3GPPHeader"/>
      </w:pPr>
    </w:p>
    <w:p w14:paraId="3D16C792" w14:textId="0925FDD1"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8448BA" w:rsidRPr="008448BA">
        <w:rPr>
          <w:sz w:val="22"/>
          <w:szCs w:val="22"/>
          <w:lang w:val="sv-FI"/>
        </w:rPr>
        <w:t>6.2.1.3</w:t>
      </w:r>
    </w:p>
    <w:p w14:paraId="2DF2F52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CB45740" w14:textId="07CED866" w:rsidR="00E90E49" w:rsidRPr="00CE0424" w:rsidRDefault="003D3C45" w:rsidP="00311702">
      <w:pPr>
        <w:pStyle w:val="3GPPHeader"/>
        <w:rPr>
          <w:sz w:val="22"/>
          <w:szCs w:val="22"/>
        </w:rPr>
      </w:pPr>
      <w:r>
        <w:rPr>
          <w:sz w:val="22"/>
          <w:szCs w:val="22"/>
        </w:rPr>
        <w:t>Title:</w:t>
      </w:r>
      <w:r w:rsidR="00E90E49" w:rsidRPr="00CE0424">
        <w:rPr>
          <w:sz w:val="22"/>
          <w:szCs w:val="22"/>
        </w:rPr>
        <w:tab/>
      </w:r>
      <w:r w:rsidR="008448BA" w:rsidRPr="008448BA">
        <w:rPr>
          <w:sz w:val="22"/>
          <w:szCs w:val="22"/>
        </w:rPr>
        <w:t>Corrections for Multi-TB scheduling for LTE-MTC</w:t>
      </w:r>
    </w:p>
    <w:p w14:paraId="0D8409EB" w14:textId="77777777" w:rsidR="00E90E49" w:rsidRPr="00CE0424" w:rsidRDefault="00E90E49" w:rsidP="00D546FF">
      <w:pPr>
        <w:pStyle w:val="3GPPHeader"/>
        <w:rPr>
          <w:sz w:val="22"/>
          <w:szCs w:val="22"/>
        </w:rPr>
      </w:pPr>
      <w:r w:rsidRPr="002E6881">
        <w:rPr>
          <w:sz w:val="22"/>
          <w:szCs w:val="22"/>
        </w:rPr>
        <w:t>Document for:</w:t>
      </w:r>
      <w:r w:rsidRPr="002E6881">
        <w:rPr>
          <w:sz w:val="22"/>
          <w:szCs w:val="22"/>
        </w:rPr>
        <w:tab/>
        <w:t>Discussion, Decision</w:t>
      </w:r>
    </w:p>
    <w:p w14:paraId="39695892" w14:textId="4084C279" w:rsidR="00104B53" w:rsidRDefault="00104B53" w:rsidP="00104B53">
      <w:pPr>
        <w:pStyle w:val="Heading1"/>
      </w:pPr>
      <w:r w:rsidRPr="008E64C2">
        <w:t>Issue #</w:t>
      </w:r>
      <w:r w:rsidR="0057733F">
        <w:t>1</w:t>
      </w:r>
      <w:r w:rsidRPr="008E64C2">
        <w:t xml:space="preserve">: </w:t>
      </w:r>
      <w:r w:rsidR="0008432B">
        <w:t>TDD HARQ-ACK bundling mechanism</w:t>
      </w:r>
    </w:p>
    <w:p w14:paraId="60227A04" w14:textId="56986160" w:rsidR="00A455B7" w:rsidRDefault="00A455B7" w:rsidP="00A455B7">
      <w:pPr>
        <w:pStyle w:val="BodyText"/>
      </w:pPr>
      <w:r>
        <w:t>RAN1#100bis-e discussed the TDD HARQ-ACK bundling mechanism for multi-TB scheduling</w:t>
      </w:r>
      <w:r w:rsidR="00725FD9">
        <w:t xml:space="preserve"> </w:t>
      </w:r>
      <w:r>
        <w:t xml:space="preserve">without reaching a conclusion. The </w:t>
      </w:r>
      <w:r w:rsidR="00725FD9">
        <w:t xml:space="preserve">background and </w:t>
      </w:r>
      <w:r>
        <w:t xml:space="preserve">discussion </w:t>
      </w:r>
      <w:r w:rsidR="00725FD9">
        <w:t>are</w:t>
      </w:r>
      <w:r>
        <w:t xml:space="preserve"> documented </w:t>
      </w:r>
      <w:r w:rsidR="004C78B1">
        <w:t>in the section about</w:t>
      </w:r>
      <w:r w:rsidR="005F24EF">
        <w:t xml:space="preserve"> Issue #5 in </w:t>
      </w:r>
      <w:r w:rsidR="004C78B1">
        <w:fldChar w:fldCharType="begin"/>
      </w:r>
      <w:r w:rsidR="004C78B1">
        <w:instrText xml:space="preserve"> REF _Ref40428635 \r \h </w:instrText>
      </w:r>
      <w:r w:rsidR="004C78B1">
        <w:fldChar w:fldCharType="separate"/>
      </w:r>
      <w:r w:rsidR="00B01CE5">
        <w:t>[1]</w:t>
      </w:r>
      <w:r w:rsidR="004C78B1">
        <w:fldChar w:fldCharType="end"/>
      </w:r>
      <w:r w:rsidR="005F24EF">
        <w:t>.</w:t>
      </w:r>
      <w:r w:rsidR="00725FD9">
        <w:t xml:space="preserve"> We expect this discussion to continue and reach a conclusion in RAN1#101e.</w:t>
      </w:r>
    </w:p>
    <w:p w14:paraId="06686466" w14:textId="5E759A3B" w:rsidR="00224444" w:rsidRPr="001F59FD" w:rsidRDefault="00224444" w:rsidP="00224444">
      <w:pPr>
        <w:pStyle w:val="Proposal"/>
      </w:pPr>
      <w:r>
        <w:t>Continue and conclude the discussion on TDD HARQ-ACK bundling mechanism</w:t>
      </w:r>
      <w:r w:rsidRPr="001F59FD">
        <w:t>.</w:t>
      </w:r>
    </w:p>
    <w:p w14:paraId="05E2551A" w14:textId="32C860DC" w:rsidR="0008432B" w:rsidRPr="008E64C2" w:rsidRDefault="0008432B" w:rsidP="0008432B">
      <w:pPr>
        <w:pStyle w:val="Heading1"/>
      </w:pPr>
      <w:r w:rsidRPr="008E64C2">
        <w:t>Issue #</w:t>
      </w:r>
      <w:r w:rsidR="00FA634C">
        <w:t>2</w:t>
      </w:r>
      <w:r w:rsidRPr="008E64C2">
        <w:t xml:space="preserve">: </w:t>
      </w:r>
      <w:r>
        <w:t>Realization of UL early termination</w:t>
      </w:r>
    </w:p>
    <w:p w14:paraId="19779F66" w14:textId="77777777" w:rsidR="00104B53" w:rsidRDefault="00104B53" w:rsidP="00104B53">
      <w:pPr>
        <w:pStyle w:val="BodyText"/>
      </w:pPr>
      <w:r>
        <w:t>RAN1#99 made the following conclusion:</w:t>
      </w:r>
    </w:p>
    <w:p w14:paraId="1D2AD50A" w14:textId="77777777" w:rsidR="00104B53" w:rsidRDefault="00104B53" w:rsidP="00104B53">
      <w:pPr>
        <w:pStyle w:val="BodyText"/>
        <w:numPr>
          <w:ilvl w:val="0"/>
          <w:numId w:val="28"/>
        </w:numPr>
        <w:overflowPunct/>
        <w:autoSpaceDE/>
        <w:autoSpaceDN/>
        <w:adjustRightInd/>
        <w:spacing w:line="256" w:lineRule="auto"/>
        <w:textAlignment w:val="auto"/>
        <w:rPr>
          <w:i/>
          <w:iCs/>
        </w:rPr>
      </w:pPr>
      <w:r>
        <w:rPr>
          <w:i/>
          <w:iCs/>
        </w:rPr>
        <w:t>For unicast, aim to realize the scheduling gaps using the Rel-16 LTE-MTC WI feature for improved LTE-MTC resource reservation.</w:t>
      </w:r>
    </w:p>
    <w:p w14:paraId="3C96704D" w14:textId="454792FB" w:rsidR="00104B53" w:rsidRDefault="00104B53" w:rsidP="00104B53">
      <w:pPr>
        <w:pStyle w:val="BodyText"/>
      </w:pPr>
      <w:r>
        <w:t>The</w:t>
      </w:r>
      <w:r w:rsidR="0088784C">
        <w:t xml:space="preserve"> subframe-level</w:t>
      </w:r>
      <w:r>
        <w:t xml:space="preserve"> UL resource reservation can be configured to arrange UL gaps that can be used by eNB for ordering the UE to do UL early termination.</w:t>
      </w:r>
      <w:r w:rsidR="00FD5EAE">
        <w:t xml:space="preserve"> </w:t>
      </w:r>
      <w:r w:rsidR="00FD5EAE" w:rsidRPr="0004342F">
        <w:t>The DCI definitions in 36.212 define the ACK feedback codewords needed for UL early termination</w:t>
      </w:r>
      <w:r w:rsidR="00FD5EAE">
        <w:t xml:space="preserve">. </w:t>
      </w:r>
      <w:r>
        <w:t>If the UL gaps are not needed, they can be dynamically overridden by the DCI bit related to the UL resource reservation introduced in Rel-16.</w:t>
      </w:r>
      <w:r w:rsidR="005D230B">
        <w:t xml:space="preserve"> </w:t>
      </w:r>
      <w:r w:rsidR="0013759A">
        <w:t>One</w:t>
      </w:r>
      <w:r>
        <w:t xml:space="preserve"> thing that might be missing in order to ensure that the UL early termination for multi-TB unicast can work as intended is to update the UE behaviour in 36.213 so that the UE monitors the DL for potential DCI transmission in the UE-specific search space during the potential UL gaps configured using the higher-layer UL resource reservation configuration.</w:t>
      </w:r>
    </w:p>
    <w:p w14:paraId="725F196E" w14:textId="64158DD2" w:rsidR="00104B53" w:rsidRDefault="00104B53" w:rsidP="00104B53">
      <w:pPr>
        <w:pStyle w:val="Proposal"/>
        <w:numPr>
          <w:ilvl w:val="0"/>
          <w:numId w:val="27"/>
        </w:numPr>
        <w:tabs>
          <w:tab w:val="clear" w:pos="1304"/>
        </w:tabs>
        <w:overflowPunct/>
        <w:autoSpaceDE/>
        <w:autoSpaceDN/>
        <w:adjustRightInd/>
        <w:spacing w:line="256" w:lineRule="auto"/>
        <w:ind w:left="1701" w:hanging="1701"/>
        <w:textAlignment w:val="auto"/>
      </w:pPr>
      <w:r>
        <w:t xml:space="preserve">Discuss and decide whether something is needed in 36.213 in order to ensure that the UE monitors to DL for potential DCI transmission in the UE-specific search space during potential UL gaps configured using </w:t>
      </w:r>
      <w:r w:rsidR="00EB375A">
        <w:t>subframe-level</w:t>
      </w:r>
      <w:r>
        <w:t xml:space="preserve"> UL resource reservation configuration.</w:t>
      </w:r>
    </w:p>
    <w:p w14:paraId="312B9340" w14:textId="3256A210" w:rsidR="000168E6" w:rsidRPr="008E64C2" w:rsidRDefault="000168E6" w:rsidP="000168E6">
      <w:pPr>
        <w:pStyle w:val="Heading1"/>
      </w:pPr>
      <w:r w:rsidRPr="008E64C2">
        <w:t>Issue #</w:t>
      </w:r>
      <w:r w:rsidR="00FA634C">
        <w:t>3</w:t>
      </w:r>
      <w:r w:rsidRPr="008E64C2">
        <w:t xml:space="preserve">: </w:t>
      </w:r>
      <w:r>
        <w:t>Clarification of sub-PRB symbol counter reset</w:t>
      </w:r>
    </w:p>
    <w:p w14:paraId="6FBCDD7B" w14:textId="038B653F" w:rsidR="000168E6" w:rsidRDefault="000168E6" w:rsidP="000168E6">
      <w:pPr>
        <w:pStyle w:val="BodyText"/>
      </w:pPr>
      <w:r>
        <w:t xml:space="preserve">RAN1#100e agreed on a 36.211 clarification regarding symbol counter reset for NB-IoT. </w:t>
      </w:r>
      <w:r w:rsidR="00987035">
        <w:t xml:space="preserve">Section 2.5 in </w:t>
      </w:r>
      <w:r w:rsidR="00934FE5">
        <w:fldChar w:fldCharType="begin"/>
      </w:r>
      <w:r w:rsidR="00934FE5">
        <w:instrText xml:space="preserve"> REF _Ref40428840 \r \h </w:instrText>
      </w:r>
      <w:r w:rsidR="00934FE5">
        <w:fldChar w:fldCharType="separate"/>
      </w:r>
      <w:r w:rsidR="00B01CE5">
        <w:t>[2]</w:t>
      </w:r>
      <w:r w:rsidR="00934FE5">
        <w:fldChar w:fldCharType="end"/>
      </w:r>
      <w:r>
        <w:t xml:space="preserve"> and </w:t>
      </w:r>
      <w:r w:rsidR="00987035">
        <w:t>Section 2.4 and</w:t>
      </w:r>
      <w:r>
        <w:t xml:space="preserve"> </w:t>
      </w:r>
      <w:r>
        <w:fldChar w:fldCharType="begin"/>
      </w:r>
      <w:r>
        <w:instrText xml:space="preserve"> REF _Ref37812343 \r \h </w:instrText>
      </w:r>
      <w:r>
        <w:fldChar w:fldCharType="separate"/>
      </w:r>
      <w:r w:rsidR="00B01CE5">
        <w:t>[3]</w:t>
      </w:r>
      <w:r>
        <w:fldChar w:fldCharType="end"/>
      </w:r>
      <w:r>
        <w:t xml:space="preserve"> propose a similar clarification for LTE-MTC.</w:t>
      </w:r>
    </w:p>
    <w:p w14:paraId="743F8CA9" w14:textId="7F7744F5" w:rsidR="00CB4756" w:rsidRDefault="00CB4756" w:rsidP="0088784C">
      <w:pPr>
        <w:pStyle w:val="Proposal"/>
        <w:numPr>
          <w:ilvl w:val="0"/>
          <w:numId w:val="27"/>
        </w:numPr>
        <w:tabs>
          <w:tab w:val="clear" w:pos="1304"/>
        </w:tabs>
        <w:overflowPunct/>
        <w:autoSpaceDE/>
        <w:autoSpaceDN/>
        <w:adjustRightInd/>
        <w:spacing w:line="256" w:lineRule="auto"/>
        <w:ind w:left="1701" w:hanging="1701"/>
        <w:textAlignment w:val="auto"/>
      </w:pPr>
      <w:r>
        <w:t>Make a similar clarification regarding symbol counter reset as for NB-IoT.</w:t>
      </w:r>
    </w:p>
    <w:p w14:paraId="2C99FA36" w14:textId="08CEF9B4" w:rsidR="000168E6" w:rsidRDefault="000168E6" w:rsidP="000168E6">
      <w:pPr>
        <w:pStyle w:val="Heading1"/>
      </w:pPr>
      <w:r>
        <w:t>Issue #</w:t>
      </w:r>
      <w:r w:rsidR="00FA634C">
        <w:t>4</w:t>
      </w:r>
      <w:r>
        <w:t>: Clarification of CSI reporting</w:t>
      </w:r>
    </w:p>
    <w:p w14:paraId="2A20BA64" w14:textId="4AE846C8" w:rsidR="000168E6" w:rsidRDefault="001F59FD" w:rsidP="000168E6">
      <w:pPr>
        <w:pStyle w:val="BodyText"/>
      </w:pPr>
      <w:r>
        <w:t xml:space="preserve">Section 2.2.6 in </w:t>
      </w:r>
      <w:r w:rsidR="000168E6">
        <w:fldChar w:fldCharType="begin"/>
      </w:r>
      <w:r w:rsidR="000168E6">
        <w:instrText xml:space="preserve"> REF _Ref37807558 \r \h </w:instrText>
      </w:r>
      <w:r w:rsidR="000168E6">
        <w:fldChar w:fldCharType="separate"/>
      </w:r>
      <w:r w:rsidR="00B01CE5">
        <w:t>[4]</w:t>
      </w:r>
      <w:r w:rsidR="000168E6">
        <w:fldChar w:fldCharType="end"/>
      </w:r>
      <w:r w:rsidR="000168E6">
        <w:t xml:space="preserve"> proposes that the</w:t>
      </w:r>
      <w:r w:rsidR="000168E6" w:rsidRPr="003905CE">
        <w:t xml:space="preserve"> CSI report is carried in the first TB and </w:t>
      </w:r>
      <w:r w:rsidR="000168E6">
        <w:t xml:space="preserve">that </w:t>
      </w:r>
      <w:r w:rsidR="000168E6" w:rsidRPr="003905CE">
        <w:t xml:space="preserve">other details are </w:t>
      </w:r>
      <w:r w:rsidR="000168E6">
        <w:t>the</w:t>
      </w:r>
      <w:r w:rsidR="000168E6" w:rsidRPr="003905CE">
        <w:t xml:space="preserve"> same as </w:t>
      </w:r>
      <w:r w:rsidR="000168E6">
        <w:t xml:space="preserve">in </w:t>
      </w:r>
      <w:r w:rsidR="000168E6" w:rsidRPr="003905CE">
        <w:t>legacy</w:t>
      </w:r>
      <w:r w:rsidR="000168E6">
        <w:t xml:space="preserve"> operation.</w:t>
      </w:r>
    </w:p>
    <w:p w14:paraId="449B60D3" w14:textId="6E1E7EB7" w:rsidR="000168E6" w:rsidRPr="001F59FD" w:rsidRDefault="001F59FD" w:rsidP="000168E6">
      <w:pPr>
        <w:pStyle w:val="Proposal"/>
      </w:pPr>
      <w:r w:rsidRPr="001F59FD">
        <w:t>Discuss and decide whether some clarification of CSI reporting is needed</w:t>
      </w:r>
      <w:r w:rsidR="000168E6" w:rsidRPr="001F59FD">
        <w:t>.</w:t>
      </w:r>
    </w:p>
    <w:p w14:paraId="1D0EED97" w14:textId="6322966B" w:rsidR="007410EA" w:rsidRPr="008E64C2" w:rsidRDefault="007410EA" w:rsidP="007410EA">
      <w:pPr>
        <w:pStyle w:val="Heading1"/>
        <w:ind w:left="0" w:firstLine="0"/>
      </w:pPr>
      <w:r w:rsidRPr="008E64C2">
        <w:lastRenderedPageBreak/>
        <w:t>Issue #</w:t>
      </w:r>
      <w:r>
        <w:t>5</w:t>
      </w:r>
      <w:r w:rsidRPr="008E64C2">
        <w:t xml:space="preserve">: </w:t>
      </w:r>
      <w:r>
        <w:t>Clarification of SPS handling</w:t>
      </w:r>
    </w:p>
    <w:p w14:paraId="60BD8156" w14:textId="52426BB3" w:rsidR="007410EA" w:rsidRDefault="007410EA" w:rsidP="007410EA">
      <w:pPr>
        <w:pStyle w:val="BodyText"/>
      </w:pPr>
      <w:r>
        <w:t>During the RAN1#100bis-e email discussion</w:t>
      </w:r>
      <w:r w:rsidRPr="00D57EDD">
        <w:t xml:space="preserve"> </w:t>
      </w:r>
      <w:r>
        <w:t>“</w:t>
      </w:r>
      <w:r w:rsidRPr="00D57EDD">
        <w:t>[100b-e-LTE-NB_IoTenh3-Multi-TB-02]</w:t>
      </w:r>
      <w:r>
        <w:t>”</w:t>
      </w:r>
      <w:r w:rsidRPr="00D57EDD">
        <w:t xml:space="preserve"> </w:t>
      </w:r>
      <w:r>
        <w:t>for NB-IoT, it was noted that there may be a need to clarify e.g. the DCI encoding in case of simultaneous configuration of SPS and the multi-TB feature also for LTE-MTC.</w:t>
      </w:r>
    </w:p>
    <w:p w14:paraId="4FC61B03" w14:textId="586FF7C4" w:rsidR="001F59FD" w:rsidRPr="001F59FD" w:rsidRDefault="001F59FD" w:rsidP="001F59FD">
      <w:pPr>
        <w:pStyle w:val="Proposal"/>
      </w:pPr>
      <w:r w:rsidRPr="001F59FD">
        <w:t xml:space="preserve">Discuss and decide whether some clarification of </w:t>
      </w:r>
      <w:r>
        <w:t>SPS handling</w:t>
      </w:r>
      <w:r w:rsidRPr="001F59FD">
        <w:t xml:space="preserve"> is needed.</w:t>
      </w:r>
    </w:p>
    <w:p w14:paraId="17DE57F8" w14:textId="6EF52EC9" w:rsidR="000168E6" w:rsidRPr="008E64C2" w:rsidRDefault="000168E6" w:rsidP="000168E6">
      <w:pPr>
        <w:pStyle w:val="Heading1"/>
      </w:pPr>
      <w:r w:rsidRPr="008E64C2">
        <w:t>Issue #</w:t>
      </w:r>
      <w:r w:rsidR="007410EA">
        <w:t>6</w:t>
      </w:r>
      <w:r w:rsidRPr="008E64C2">
        <w:t xml:space="preserve">: </w:t>
      </w:r>
      <w:r>
        <w:t>No scheduling gap after last SC-MTCH TB</w:t>
      </w:r>
    </w:p>
    <w:p w14:paraId="6E948BC5" w14:textId="5AE719CF" w:rsidR="00695E02" w:rsidRDefault="000168E6" w:rsidP="000168E6">
      <w:pPr>
        <w:pStyle w:val="BodyText"/>
      </w:pPr>
      <w:r>
        <w:t xml:space="preserve">RAN1#100e agreed a 36.213 TP to eliminate the scheduling gap insertion after the last TB in a SC-MTCH multi-TB transmission. </w:t>
      </w:r>
      <w:r w:rsidR="00695E02">
        <w:t>Section 2.1 in</w:t>
      </w:r>
      <w:r>
        <w:t xml:space="preserve"> </w:t>
      </w:r>
      <w:r w:rsidR="00695E02">
        <w:fldChar w:fldCharType="begin"/>
      </w:r>
      <w:r w:rsidR="00695E02">
        <w:instrText xml:space="preserve"> REF _Ref37807558 \r \h </w:instrText>
      </w:r>
      <w:r w:rsidR="00695E02">
        <w:fldChar w:fldCharType="separate"/>
      </w:r>
      <w:r w:rsidR="00B01CE5">
        <w:t>[4]</w:t>
      </w:r>
      <w:r w:rsidR="00695E02">
        <w:fldChar w:fldCharType="end"/>
      </w:r>
      <w:r w:rsidR="00695E02">
        <w:t xml:space="preserve"> </w:t>
      </w:r>
      <w:r>
        <w:t>proposes a similar change for LTE-MTC.</w:t>
      </w:r>
    </w:p>
    <w:p w14:paraId="7B02723D" w14:textId="3EBD968E" w:rsidR="00695E02" w:rsidRDefault="004761E1" w:rsidP="000168E6">
      <w:pPr>
        <w:pStyle w:val="Proposal"/>
        <w:numPr>
          <w:ilvl w:val="0"/>
          <w:numId w:val="27"/>
        </w:numPr>
        <w:tabs>
          <w:tab w:val="clear" w:pos="1304"/>
        </w:tabs>
        <w:overflowPunct/>
        <w:autoSpaceDE/>
        <w:autoSpaceDN/>
        <w:adjustRightInd/>
        <w:spacing w:line="256" w:lineRule="auto"/>
        <w:ind w:left="1701" w:hanging="1701"/>
        <w:textAlignment w:val="auto"/>
      </w:pPr>
      <w:r>
        <w:t>R</w:t>
      </w:r>
      <w:r w:rsidR="00695E02">
        <w:t xml:space="preserve">emove the scheduling gap after the last </w:t>
      </w:r>
      <w:r>
        <w:t xml:space="preserve">SC-MTCH </w:t>
      </w:r>
      <w:r w:rsidR="00695E02">
        <w:t>TB.</w:t>
      </w:r>
    </w:p>
    <w:p w14:paraId="409F27C0" w14:textId="4FDCEAFA" w:rsidR="0047000C" w:rsidRPr="008E64C2" w:rsidRDefault="0047000C" w:rsidP="0047000C">
      <w:pPr>
        <w:pStyle w:val="Heading1"/>
      </w:pPr>
      <w:r w:rsidRPr="008E64C2">
        <w:t>Issue #</w:t>
      </w:r>
      <w:r w:rsidR="007410EA">
        <w:t>7</w:t>
      </w:r>
      <w:r w:rsidRPr="008E64C2">
        <w:t xml:space="preserve">: </w:t>
      </w:r>
      <w:r>
        <w:t>Editorial clean-up for FDD HARQ-ACK timing</w:t>
      </w:r>
    </w:p>
    <w:p w14:paraId="34C4CBA4" w14:textId="66331FED" w:rsidR="0047000C" w:rsidRDefault="0047000C" w:rsidP="0047000C">
      <w:pPr>
        <w:pStyle w:val="BodyText"/>
      </w:pPr>
      <w:r w:rsidRPr="005D46DC">
        <w:t>RAN1#100e agreed a text proposal for 36.213 clause 10.2 on HARQ-ACK timing in TDD. The TDD text now looks more compact than the FDD text, since the FDD multi-TB text has separate paragraphs for the bundling and non-bundling cases, whereas the TDD multi-TB text has a single paragraph. We are open to consider potential alignment between the FDD and TDD texts.</w:t>
      </w:r>
    </w:p>
    <w:p w14:paraId="37FA1A84" w14:textId="5769103B" w:rsidR="00104B53" w:rsidRPr="008E64C2" w:rsidRDefault="00104B53" w:rsidP="00626CB9">
      <w:pPr>
        <w:pStyle w:val="Heading1"/>
        <w:ind w:left="0" w:firstLine="0"/>
      </w:pPr>
      <w:r w:rsidRPr="008E64C2">
        <w:t>Issue #</w:t>
      </w:r>
      <w:r w:rsidR="007410EA">
        <w:t>8</w:t>
      </w:r>
      <w:r w:rsidRPr="008E64C2">
        <w:t xml:space="preserve">: </w:t>
      </w:r>
      <w:r w:rsidR="00123DCF">
        <w:t>Editorial clean-up</w:t>
      </w:r>
      <w:r>
        <w:t xml:space="preserve"> </w:t>
      </w:r>
      <w:r w:rsidR="00935C07">
        <w:t>for</w:t>
      </w:r>
      <w:r>
        <w:t xml:space="preserve"> </w:t>
      </w:r>
      <w:r w:rsidR="0047000C">
        <w:t xml:space="preserve">TB </w:t>
      </w:r>
      <w:r w:rsidR="001D2BB7">
        <w:t>interleaving</w:t>
      </w:r>
      <w:r w:rsidR="0047000C">
        <w:t xml:space="preserve"> equations</w:t>
      </w:r>
    </w:p>
    <w:p w14:paraId="10D8009D" w14:textId="20EEB615" w:rsidR="00104B53" w:rsidRDefault="00104B53" w:rsidP="00104B53">
      <w:pPr>
        <w:pStyle w:val="BodyText"/>
      </w:pPr>
      <w:r>
        <w:t>The elimination of the redundant variable “g” in the interleaving description in 36.213 as proposed in</w:t>
      </w:r>
      <w:r w:rsidR="000168E6">
        <w:t xml:space="preserve"> Section 3.1 in</w:t>
      </w:r>
      <w:r>
        <w:t xml:space="preserve"> </w:t>
      </w:r>
      <w:r w:rsidR="00147495">
        <w:fldChar w:fldCharType="begin"/>
      </w:r>
      <w:r w:rsidR="00147495">
        <w:instrText xml:space="preserve"> REF _Ref40427990 \r \h </w:instrText>
      </w:r>
      <w:r w:rsidR="00147495">
        <w:fldChar w:fldCharType="separate"/>
      </w:r>
      <w:r w:rsidR="00B01CE5">
        <w:t>[5]</w:t>
      </w:r>
      <w:r w:rsidR="00147495">
        <w:fldChar w:fldCharType="end"/>
      </w:r>
      <w:r>
        <w:t xml:space="preserve"> can be considered</w:t>
      </w:r>
      <w:r w:rsidR="0057733F">
        <w:t>.</w:t>
      </w:r>
    </w:p>
    <w:p w14:paraId="5C2915DD" w14:textId="77777777" w:rsidR="008F686F" w:rsidRPr="00CE0424" w:rsidRDefault="008F686F" w:rsidP="008F686F">
      <w:pPr>
        <w:pStyle w:val="Heading1"/>
      </w:pPr>
      <w:r w:rsidRPr="00CE0424">
        <w:t>References</w:t>
      </w:r>
    </w:p>
    <w:bookmarkStart w:id="2" w:name="_Ref40428635"/>
    <w:bookmarkStart w:id="3" w:name="_Ref37793306"/>
    <w:bookmarkStart w:id="4" w:name="_Ref32836808"/>
    <w:bookmarkStart w:id="5" w:name="_Ref32852536"/>
    <w:p w14:paraId="23A0F4E0" w14:textId="6738BDB7" w:rsidR="005F24EF" w:rsidRPr="005F24EF" w:rsidRDefault="005F24EF" w:rsidP="00546E1A">
      <w:pPr>
        <w:pStyle w:val="Reference"/>
        <w:rPr>
          <w:lang w:val="en-US"/>
        </w:rPr>
      </w:pPr>
      <w:r>
        <w:rPr>
          <w:lang w:val="en-US"/>
        </w:rPr>
        <w:fldChar w:fldCharType="begin"/>
      </w:r>
      <w:r>
        <w:rPr>
          <w:lang w:val="en-US"/>
        </w:rPr>
        <w:instrText xml:space="preserve"> HYPERLINK "http://www.3gpp.org/ftp/TSG_RAN/WG1_RL1/TSGR1_100b_e/Docs/R1-2002796.zip" </w:instrText>
      </w:r>
      <w:r>
        <w:rPr>
          <w:lang w:val="en-US"/>
        </w:rPr>
        <w:fldChar w:fldCharType="separate"/>
      </w:r>
      <w:r w:rsidRPr="005F24EF">
        <w:rPr>
          <w:rStyle w:val="Hyperlink"/>
          <w:lang w:val="en-US"/>
        </w:rPr>
        <w:t>R1-2002796</w:t>
      </w:r>
      <w:r>
        <w:rPr>
          <w:lang w:val="en-US"/>
        </w:rPr>
        <w:fldChar w:fldCharType="end"/>
      </w:r>
      <w:r>
        <w:rPr>
          <w:lang w:val="en-US"/>
        </w:rPr>
        <w:t>, “</w:t>
      </w:r>
      <w:r w:rsidRPr="005F24EF">
        <w:rPr>
          <w:lang w:val="en-US"/>
        </w:rPr>
        <w:t xml:space="preserve">Feature lead summary </w:t>
      </w:r>
      <w:r>
        <w:rPr>
          <w:lang w:val="en-US"/>
        </w:rPr>
        <w:t xml:space="preserve">#2 </w:t>
      </w:r>
      <w:r w:rsidRPr="005F24EF">
        <w:rPr>
          <w:lang w:val="en-US"/>
        </w:rPr>
        <w:t>for Multi-TB scheduling for LTE-MTC</w:t>
      </w:r>
      <w:r>
        <w:rPr>
          <w:lang w:val="en-US"/>
        </w:rPr>
        <w:t>”</w:t>
      </w:r>
      <w:bookmarkEnd w:id="2"/>
    </w:p>
    <w:bookmarkStart w:id="6" w:name="_Ref40428840"/>
    <w:p w14:paraId="16DFDB42" w14:textId="367E3AC2" w:rsidR="00546E1A" w:rsidRPr="00DD75B4" w:rsidRDefault="00546E1A" w:rsidP="00546E1A">
      <w:pPr>
        <w:pStyle w:val="Reference"/>
        <w:rPr>
          <w:lang w:val="en-US"/>
        </w:rPr>
      </w:pPr>
      <w:r>
        <w:fldChar w:fldCharType="begin"/>
      </w:r>
      <w:r>
        <w:instrText xml:space="preserve"> HYPERLINK "http://www.3gpp.org/ftp/TSG_RAN/WG1_RL1/TSGR1_100b_e/Docs/R1-2001568.zip" </w:instrText>
      </w:r>
      <w:r>
        <w:fldChar w:fldCharType="separate"/>
      </w:r>
      <w:r w:rsidRPr="00DD75B4">
        <w:rPr>
          <w:rStyle w:val="Hyperlink"/>
          <w:rFonts w:cs="Arial"/>
        </w:rPr>
        <w:t>R1-2001568</w:t>
      </w:r>
      <w:r>
        <w:rPr>
          <w:rStyle w:val="Hyperlink"/>
          <w:rFonts w:cs="Arial"/>
        </w:rPr>
        <w:fldChar w:fldCharType="end"/>
      </w:r>
      <w:r w:rsidRPr="00DD75B4">
        <w:rPr>
          <w:lang w:val="en-US"/>
        </w:rPr>
        <w:t>, “Corrections on scheduling of multiple transport blocks”, Huawei, HiSilicon</w:t>
      </w:r>
      <w:bookmarkEnd w:id="3"/>
      <w:bookmarkEnd w:id="6"/>
    </w:p>
    <w:bookmarkStart w:id="7" w:name="_Ref37812343"/>
    <w:p w14:paraId="3044ED60" w14:textId="3C75F1CA" w:rsidR="00546E1A" w:rsidRPr="00DD75B4" w:rsidRDefault="00546E1A" w:rsidP="00546E1A">
      <w:pPr>
        <w:pStyle w:val="Reference"/>
        <w:rPr>
          <w:lang w:val="en-US"/>
        </w:rPr>
      </w:pPr>
      <w:r>
        <w:fldChar w:fldCharType="begin"/>
      </w:r>
      <w:r>
        <w:instrText xml:space="preserve"> HYPERLINK "http://www.3gpp.org/ftp/TSG_RAN/WG1_RL1/TSGR1_100b_e/Docs/R1-2002642.zip" </w:instrText>
      </w:r>
      <w:r>
        <w:fldChar w:fldCharType="separate"/>
      </w:r>
      <w:r w:rsidRPr="00DD75B4">
        <w:rPr>
          <w:rStyle w:val="Hyperlink"/>
          <w:rFonts w:cs="Arial"/>
        </w:rPr>
        <w:t>R1-2002642</w:t>
      </w:r>
      <w:r>
        <w:rPr>
          <w:rStyle w:val="Hyperlink"/>
          <w:rFonts w:cs="Arial"/>
        </w:rPr>
        <w:fldChar w:fldCharType="end"/>
      </w:r>
      <w:r w:rsidRPr="00DD75B4">
        <w:rPr>
          <w:lang w:val="en-US"/>
        </w:rPr>
        <w:t>, “Remaining issues for scheduling of multiple TBs”, Nokia, Nokia Shanghai Bell</w:t>
      </w:r>
      <w:bookmarkEnd w:id="7"/>
    </w:p>
    <w:bookmarkStart w:id="8" w:name="_Ref37807558"/>
    <w:bookmarkStart w:id="9" w:name="_Ref40427168"/>
    <w:p w14:paraId="24EC13BB" w14:textId="61D230B6" w:rsidR="00695E02" w:rsidRPr="00DD75B4" w:rsidRDefault="00695E02" w:rsidP="00695E02">
      <w:pPr>
        <w:pStyle w:val="Reference"/>
        <w:rPr>
          <w:rFonts w:cs="Arial"/>
          <w:lang w:val="en-US"/>
        </w:rPr>
      </w:pPr>
      <w:r>
        <w:fldChar w:fldCharType="begin"/>
      </w:r>
      <w:r>
        <w:instrText xml:space="preserve"> HYPERLINK "http://www.3gpp.org/ftp/TSG_RAN/WG1_RL1/TSGR1_100b_e/Docs/R1-2001852.zip" </w:instrText>
      </w:r>
      <w:r>
        <w:fldChar w:fldCharType="separate"/>
      </w:r>
      <w:r w:rsidRPr="00DD75B4">
        <w:rPr>
          <w:rStyle w:val="Hyperlink"/>
          <w:rFonts w:cs="Arial"/>
        </w:rPr>
        <w:t>R1-2001852</w:t>
      </w:r>
      <w:r>
        <w:rPr>
          <w:rStyle w:val="Hyperlink"/>
          <w:rFonts w:cs="Arial"/>
        </w:rPr>
        <w:fldChar w:fldCharType="end"/>
      </w:r>
      <w:r w:rsidRPr="00DD75B4">
        <w:rPr>
          <w:rFonts w:cs="Arial"/>
          <w:lang w:val="en-US"/>
        </w:rPr>
        <w:t>, “Remaining issues on scheduling enhancement for MTC”, ZTE</w:t>
      </w:r>
      <w:bookmarkEnd w:id="8"/>
    </w:p>
    <w:bookmarkStart w:id="10" w:name="_Ref40427990"/>
    <w:p w14:paraId="7E694920" w14:textId="4BD7D0DC" w:rsidR="008F686F" w:rsidRPr="00B01CE5" w:rsidRDefault="001E36BB" w:rsidP="00B01CE5">
      <w:pPr>
        <w:pStyle w:val="Reference"/>
        <w:overflowPunct/>
        <w:autoSpaceDE/>
        <w:autoSpaceDN/>
        <w:adjustRightInd/>
        <w:spacing w:line="259" w:lineRule="auto"/>
        <w:textAlignment w:val="auto"/>
        <w:rPr>
          <w:rFonts w:cs="Arial"/>
          <w:lang w:eastAsia="x-none"/>
        </w:rPr>
      </w:pPr>
      <w:r>
        <w:fldChar w:fldCharType="begin"/>
      </w:r>
      <w:r>
        <w:instrText xml:space="preserve"> HYPERLINK "http://www.3gpp.org/ftp/TSG_RAN/WG1_RL1/TSGR1_100_e/Docs/R1-2000507.zip" </w:instrText>
      </w:r>
      <w:r>
        <w:fldChar w:fldCharType="separate"/>
      </w:r>
      <w:r w:rsidRPr="00284260">
        <w:rPr>
          <w:rStyle w:val="Hyperlink"/>
          <w:rFonts w:cs="Arial"/>
          <w:lang w:eastAsia="x-none"/>
        </w:rPr>
        <w:t>R1-2000507</w:t>
      </w:r>
      <w:r>
        <w:rPr>
          <w:rStyle w:val="Hyperlink"/>
          <w:rFonts w:cs="Arial"/>
          <w:lang w:eastAsia="x-none"/>
        </w:rPr>
        <w:fldChar w:fldCharType="end"/>
      </w:r>
      <w:r w:rsidRPr="00284260">
        <w:rPr>
          <w:rFonts w:cs="Arial"/>
          <w:lang w:eastAsia="x-none"/>
        </w:rPr>
        <w:t>, “LTE-M Multiple Transport Block Grant Design Considerations”, Sierra Wireless, S.A.</w:t>
      </w:r>
      <w:bookmarkEnd w:id="4"/>
      <w:bookmarkEnd w:id="5"/>
      <w:bookmarkEnd w:id="9"/>
      <w:bookmarkEnd w:id="10"/>
    </w:p>
    <w:sectPr w:rsidR="008F686F" w:rsidRPr="00B01CE5"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98812" w14:textId="77777777" w:rsidR="00A32BA1" w:rsidRDefault="00A32BA1">
      <w:r>
        <w:separator/>
      </w:r>
    </w:p>
  </w:endnote>
  <w:endnote w:type="continuationSeparator" w:id="0">
    <w:p w14:paraId="4222C90E" w14:textId="77777777" w:rsidR="00A32BA1" w:rsidRDefault="00A32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9246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1D17E" w14:textId="77777777" w:rsidR="00A32BA1" w:rsidRDefault="00A32BA1">
      <w:r>
        <w:separator/>
      </w:r>
    </w:p>
  </w:footnote>
  <w:footnote w:type="continuationSeparator" w:id="0">
    <w:p w14:paraId="3E82C0FC" w14:textId="77777777" w:rsidR="00A32BA1" w:rsidRDefault="00A32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37A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FA93FC1"/>
    <w:multiLevelType w:val="hybridMultilevel"/>
    <w:tmpl w:val="17B4BA26"/>
    <w:lvl w:ilvl="0" w:tplc="32508F04">
      <w:start w:val="2"/>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C0D26CB"/>
    <w:multiLevelType w:val="hybridMultilevel"/>
    <w:tmpl w:val="A5F08F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577F0"/>
    <w:multiLevelType w:val="hybridMultilevel"/>
    <w:tmpl w:val="2A44DAB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10"/>
  </w:num>
  <w:num w:numId="6">
    <w:abstractNumId w:val="17"/>
  </w:num>
  <w:num w:numId="7">
    <w:abstractNumId w:val="23"/>
  </w:num>
  <w:num w:numId="8">
    <w:abstractNumId w:val="11"/>
  </w:num>
  <w:num w:numId="9">
    <w:abstractNumId w:val="8"/>
  </w:num>
  <w:num w:numId="10">
    <w:abstractNumId w:val="2"/>
  </w:num>
  <w:num w:numId="11">
    <w:abstractNumId w:val="1"/>
  </w:num>
  <w:num w:numId="12">
    <w:abstractNumId w:val="0"/>
  </w:num>
  <w:num w:numId="13">
    <w:abstractNumId w:val="20"/>
  </w:num>
  <w:num w:numId="14">
    <w:abstractNumId w:val="22"/>
  </w:num>
  <w:num w:numId="15">
    <w:abstractNumId w:val="15"/>
  </w:num>
  <w:num w:numId="16">
    <w:abstractNumId w:val="24"/>
  </w:num>
  <w:num w:numId="17">
    <w:abstractNumId w:val="6"/>
  </w:num>
  <w:num w:numId="18">
    <w:abstractNumId w:val="7"/>
  </w:num>
  <w:num w:numId="19">
    <w:abstractNumId w:val="4"/>
  </w:num>
  <w:num w:numId="20">
    <w:abstractNumId w:val="26"/>
  </w:num>
  <w:num w:numId="21">
    <w:abstractNumId w:val="12"/>
  </w:num>
  <w:num w:numId="22">
    <w:abstractNumId w:val="25"/>
  </w:num>
  <w:num w:numId="23">
    <w:abstractNumId w:val="5"/>
  </w:num>
  <w:num w:numId="24">
    <w:abstractNumId w:val="18"/>
  </w:num>
  <w:num w:numId="25">
    <w:abstractNumId w:val="16"/>
  </w:num>
  <w:num w:numId="26">
    <w:abstractNumId w:val="21"/>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881"/>
    <w:rsid w:val="000006E1"/>
    <w:rsid w:val="00002A37"/>
    <w:rsid w:val="00005344"/>
    <w:rsid w:val="0000564C"/>
    <w:rsid w:val="00006446"/>
    <w:rsid w:val="000065A4"/>
    <w:rsid w:val="00006896"/>
    <w:rsid w:val="00007CDC"/>
    <w:rsid w:val="00011B28"/>
    <w:rsid w:val="00015D15"/>
    <w:rsid w:val="000168E6"/>
    <w:rsid w:val="0002564D"/>
    <w:rsid w:val="00025ECA"/>
    <w:rsid w:val="000325B8"/>
    <w:rsid w:val="00034C15"/>
    <w:rsid w:val="00036BA1"/>
    <w:rsid w:val="000422E2"/>
    <w:rsid w:val="00042F22"/>
    <w:rsid w:val="000444EF"/>
    <w:rsid w:val="00052A07"/>
    <w:rsid w:val="000534E3"/>
    <w:rsid w:val="00053C0D"/>
    <w:rsid w:val="0005606A"/>
    <w:rsid w:val="00057117"/>
    <w:rsid w:val="000616E7"/>
    <w:rsid w:val="0006487E"/>
    <w:rsid w:val="00065E1A"/>
    <w:rsid w:val="00077E5F"/>
    <w:rsid w:val="0008036A"/>
    <w:rsid w:val="00081AE6"/>
    <w:rsid w:val="0008432B"/>
    <w:rsid w:val="000855EB"/>
    <w:rsid w:val="00085B52"/>
    <w:rsid w:val="000866F2"/>
    <w:rsid w:val="0009009F"/>
    <w:rsid w:val="00090CC5"/>
    <w:rsid w:val="00090FF9"/>
    <w:rsid w:val="00091557"/>
    <w:rsid w:val="000924C1"/>
    <w:rsid w:val="000924F0"/>
    <w:rsid w:val="00093474"/>
    <w:rsid w:val="0009510F"/>
    <w:rsid w:val="000A044A"/>
    <w:rsid w:val="000A1B7B"/>
    <w:rsid w:val="000A56F2"/>
    <w:rsid w:val="000A6F22"/>
    <w:rsid w:val="000B1E41"/>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171"/>
    <w:rsid w:val="000F3BE9"/>
    <w:rsid w:val="000F3F6C"/>
    <w:rsid w:val="000F5245"/>
    <w:rsid w:val="000F6DF3"/>
    <w:rsid w:val="001005FF"/>
    <w:rsid w:val="00104B53"/>
    <w:rsid w:val="001062FB"/>
    <w:rsid w:val="001063E6"/>
    <w:rsid w:val="00113CF4"/>
    <w:rsid w:val="001153EA"/>
    <w:rsid w:val="00115643"/>
    <w:rsid w:val="00116765"/>
    <w:rsid w:val="001219F5"/>
    <w:rsid w:val="00121A20"/>
    <w:rsid w:val="0012377F"/>
    <w:rsid w:val="00123DCF"/>
    <w:rsid w:val="00124314"/>
    <w:rsid w:val="00126B4A"/>
    <w:rsid w:val="00132FD0"/>
    <w:rsid w:val="001344C0"/>
    <w:rsid w:val="001346FA"/>
    <w:rsid w:val="00135252"/>
    <w:rsid w:val="0013759A"/>
    <w:rsid w:val="00137AB5"/>
    <w:rsid w:val="00137F0B"/>
    <w:rsid w:val="00147495"/>
    <w:rsid w:val="001516D1"/>
    <w:rsid w:val="00151E23"/>
    <w:rsid w:val="001526E0"/>
    <w:rsid w:val="001551B5"/>
    <w:rsid w:val="0016091D"/>
    <w:rsid w:val="0016437B"/>
    <w:rsid w:val="001659C1"/>
    <w:rsid w:val="00173A8E"/>
    <w:rsid w:val="0017502C"/>
    <w:rsid w:val="0018143F"/>
    <w:rsid w:val="00181FF8"/>
    <w:rsid w:val="00190AC1"/>
    <w:rsid w:val="001920B0"/>
    <w:rsid w:val="0019341A"/>
    <w:rsid w:val="00197DF9"/>
    <w:rsid w:val="001A13E6"/>
    <w:rsid w:val="001A1987"/>
    <w:rsid w:val="001A2564"/>
    <w:rsid w:val="001A6173"/>
    <w:rsid w:val="001A6CBA"/>
    <w:rsid w:val="001B0D97"/>
    <w:rsid w:val="001B5A5D"/>
    <w:rsid w:val="001C1CE5"/>
    <w:rsid w:val="001C3D2A"/>
    <w:rsid w:val="001C695B"/>
    <w:rsid w:val="001D2BB7"/>
    <w:rsid w:val="001D51BA"/>
    <w:rsid w:val="001D53E7"/>
    <w:rsid w:val="001D6342"/>
    <w:rsid w:val="001D6D53"/>
    <w:rsid w:val="001E36BB"/>
    <w:rsid w:val="001E58E2"/>
    <w:rsid w:val="001E7AED"/>
    <w:rsid w:val="001F3916"/>
    <w:rsid w:val="001F44C0"/>
    <w:rsid w:val="001F54C5"/>
    <w:rsid w:val="001F59FD"/>
    <w:rsid w:val="001F630A"/>
    <w:rsid w:val="001F662C"/>
    <w:rsid w:val="001F7074"/>
    <w:rsid w:val="00200490"/>
    <w:rsid w:val="00201F3A"/>
    <w:rsid w:val="00203F96"/>
    <w:rsid w:val="002069B2"/>
    <w:rsid w:val="00207FA3"/>
    <w:rsid w:val="00212281"/>
    <w:rsid w:val="00214DA8"/>
    <w:rsid w:val="00215423"/>
    <w:rsid w:val="002158FA"/>
    <w:rsid w:val="00220600"/>
    <w:rsid w:val="00220666"/>
    <w:rsid w:val="00221217"/>
    <w:rsid w:val="002224DB"/>
    <w:rsid w:val="00223FCB"/>
    <w:rsid w:val="00224444"/>
    <w:rsid w:val="002252C3"/>
    <w:rsid w:val="00225C54"/>
    <w:rsid w:val="00230765"/>
    <w:rsid w:val="00230D18"/>
    <w:rsid w:val="002319E4"/>
    <w:rsid w:val="00235632"/>
    <w:rsid w:val="00235872"/>
    <w:rsid w:val="00235958"/>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79B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5454"/>
    <w:rsid w:val="002C41E6"/>
    <w:rsid w:val="002C6BAB"/>
    <w:rsid w:val="002D071A"/>
    <w:rsid w:val="002D34B2"/>
    <w:rsid w:val="002D48B0"/>
    <w:rsid w:val="002D5B37"/>
    <w:rsid w:val="002D7637"/>
    <w:rsid w:val="002E17F2"/>
    <w:rsid w:val="002E6881"/>
    <w:rsid w:val="002E7CAE"/>
    <w:rsid w:val="002F13E4"/>
    <w:rsid w:val="002F2771"/>
    <w:rsid w:val="002F37A9"/>
    <w:rsid w:val="002F5ADB"/>
    <w:rsid w:val="00301CE6"/>
    <w:rsid w:val="0030256B"/>
    <w:rsid w:val="0030501F"/>
    <w:rsid w:val="00307BA1"/>
    <w:rsid w:val="00311702"/>
    <w:rsid w:val="00311E82"/>
    <w:rsid w:val="00313FD6"/>
    <w:rsid w:val="003143BD"/>
    <w:rsid w:val="00315363"/>
    <w:rsid w:val="003203ED"/>
    <w:rsid w:val="0032229E"/>
    <w:rsid w:val="00322C9F"/>
    <w:rsid w:val="00324D23"/>
    <w:rsid w:val="00325AB5"/>
    <w:rsid w:val="00331751"/>
    <w:rsid w:val="00331D10"/>
    <w:rsid w:val="00333986"/>
    <w:rsid w:val="00334579"/>
    <w:rsid w:val="00335858"/>
    <w:rsid w:val="00336192"/>
    <w:rsid w:val="003366C3"/>
    <w:rsid w:val="00336BDA"/>
    <w:rsid w:val="00342BD7"/>
    <w:rsid w:val="003438C0"/>
    <w:rsid w:val="003449B2"/>
    <w:rsid w:val="00346DB5"/>
    <w:rsid w:val="003477B1"/>
    <w:rsid w:val="00347B4B"/>
    <w:rsid w:val="00352530"/>
    <w:rsid w:val="00357380"/>
    <w:rsid w:val="003602D9"/>
    <w:rsid w:val="003604CE"/>
    <w:rsid w:val="00362D00"/>
    <w:rsid w:val="00370E47"/>
    <w:rsid w:val="003742AC"/>
    <w:rsid w:val="00377CE1"/>
    <w:rsid w:val="00385BF0"/>
    <w:rsid w:val="003939FF"/>
    <w:rsid w:val="003A2223"/>
    <w:rsid w:val="003A2A0F"/>
    <w:rsid w:val="003A4172"/>
    <w:rsid w:val="003A45A1"/>
    <w:rsid w:val="003A5B0A"/>
    <w:rsid w:val="003A6BAC"/>
    <w:rsid w:val="003A70A4"/>
    <w:rsid w:val="003A7EF3"/>
    <w:rsid w:val="003B159C"/>
    <w:rsid w:val="003B369F"/>
    <w:rsid w:val="003B36A3"/>
    <w:rsid w:val="003B64BB"/>
    <w:rsid w:val="003B6F22"/>
    <w:rsid w:val="003B7FE5"/>
    <w:rsid w:val="003C11C8"/>
    <w:rsid w:val="003C2702"/>
    <w:rsid w:val="003C7806"/>
    <w:rsid w:val="003D109F"/>
    <w:rsid w:val="003D2478"/>
    <w:rsid w:val="003D27C6"/>
    <w:rsid w:val="003D3C45"/>
    <w:rsid w:val="003D43B9"/>
    <w:rsid w:val="003D5B1F"/>
    <w:rsid w:val="003E15FA"/>
    <w:rsid w:val="003E52E8"/>
    <w:rsid w:val="003E55E4"/>
    <w:rsid w:val="003E74E3"/>
    <w:rsid w:val="003E7856"/>
    <w:rsid w:val="003F05C7"/>
    <w:rsid w:val="003F2CD4"/>
    <w:rsid w:val="003F6BBE"/>
    <w:rsid w:val="004000E8"/>
    <w:rsid w:val="00402E2B"/>
    <w:rsid w:val="0040512B"/>
    <w:rsid w:val="00405CA5"/>
    <w:rsid w:val="00405E87"/>
    <w:rsid w:val="00407CD3"/>
    <w:rsid w:val="00410134"/>
    <w:rsid w:val="00410B72"/>
    <w:rsid w:val="00410F18"/>
    <w:rsid w:val="0041263E"/>
    <w:rsid w:val="00412D3E"/>
    <w:rsid w:val="00413AAC"/>
    <w:rsid w:val="00413E92"/>
    <w:rsid w:val="00421105"/>
    <w:rsid w:val="00422AA4"/>
    <w:rsid w:val="004242F4"/>
    <w:rsid w:val="00427248"/>
    <w:rsid w:val="004330F2"/>
    <w:rsid w:val="00437447"/>
    <w:rsid w:val="00441A92"/>
    <w:rsid w:val="004431DC"/>
    <w:rsid w:val="00444F56"/>
    <w:rsid w:val="00446488"/>
    <w:rsid w:val="004517AA"/>
    <w:rsid w:val="00452CAC"/>
    <w:rsid w:val="00457565"/>
    <w:rsid w:val="00457B71"/>
    <w:rsid w:val="00464689"/>
    <w:rsid w:val="004669E2"/>
    <w:rsid w:val="0047000C"/>
    <w:rsid w:val="00470C31"/>
    <w:rsid w:val="00471DE0"/>
    <w:rsid w:val="004734D0"/>
    <w:rsid w:val="0047556B"/>
    <w:rsid w:val="004760A8"/>
    <w:rsid w:val="004761E1"/>
    <w:rsid w:val="00477768"/>
    <w:rsid w:val="00492BC5"/>
    <w:rsid w:val="004964F1"/>
    <w:rsid w:val="004A16BC"/>
    <w:rsid w:val="004A2B94"/>
    <w:rsid w:val="004A59FC"/>
    <w:rsid w:val="004B1496"/>
    <w:rsid w:val="004B6F6A"/>
    <w:rsid w:val="004B7C0C"/>
    <w:rsid w:val="004C3898"/>
    <w:rsid w:val="004C78B1"/>
    <w:rsid w:val="004D36B1"/>
    <w:rsid w:val="004D7EBD"/>
    <w:rsid w:val="004E2680"/>
    <w:rsid w:val="004E28F9"/>
    <w:rsid w:val="004E462E"/>
    <w:rsid w:val="004E56DC"/>
    <w:rsid w:val="004E76F4"/>
    <w:rsid w:val="004F0B4E"/>
    <w:rsid w:val="004F0B6C"/>
    <w:rsid w:val="004F14C9"/>
    <w:rsid w:val="004F2078"/>
    <w:rsid w:val="004F4DA3"/>
    <w:rsid w:val="00506557"/>
    <w:rsid w:val="0050677A"/>
    <w:rsid w:val="005108D8"/>
    <w:rsid w:val="005116F9"/>
    <w:rsid w:val="005153A7"/>
    <w:rsid w:val="005219CF"/>
    <w:rsid w:val="00527AFB"/>
    <w:rsid w:val="00533C91"/>
    <w:rsid w:val="00534B59"/>
    <w:rsid w:val="00536759"/>
    <w:rsid w:val="00537C62"/>
    <w:rsid w:val="005431AF"/>
    <w:rsid w:val="00546970"/>
    <w:rsid w:val="00546E1A"/>
    <w:rsid w:val="00554E19"/>
    <w:rsid w:val="00554FD2"/>
    <w:rsid w:val="0056121F"/>
    <w:rsid w:val="00566908"/>
    <w:rsid w:val="00566B1B"/>
    <w:rsid w:val="00572505"/>
    <w:rsid w:val="0057733F"/>
    <w:rsid w:val="00581982"/>
    <w:rsid w:val="00582809"/>
    <w:rsid w:val="00583056"/>
    <w:rsid w:val="0058798C"/>
    <w:rsid w:val="005900FA"/>
    <w:rsid w:val="0059073B"/>
    <w:rsid w:val="005935A4"/>
    <w:rsid w:val="005948C2"/>
    <w:rsid w:val="00595DCA"/>
    <w:rsid w:val="0059779B"/>
    <w:rsid w:val="005A209A"/>
    <w:rsid w:val="005A662D"/>
    <w:rsid w:val="005A69CF"/>
    <w:rsid w:val="005B1409"/>
    <w:rsid w:val="005B35D7"/>
    <w:rsid w:val="005B392A"/>
    <w:rsid w:val="005B3AA3"/>
    <w:rsid w:val="005B6F83"/>
    <w:rsid w:val="005C74FB"/>
    <w:rsid w:val="005D13A2"/>
    <w:rsid w:val="005D1602"/>
    <w:rsid w:val="005D230B"/>
    <w:rsid w:val="005D46DC"/>
    <w:rsid w:val="005E385F"/>
    <w:rsid w:val="005E4D5C"/>
    <w:rsid w:val="005E5B81"/>
    <w:rsid w:val="005F24EF"/>
    <w:rsid w:val="005F2CB1"/>
    <w:rsid w:val="005F3025"/>
    <w:rsid w:val="005F618C"/>
    <w:rsid w:val="005F70BD"/>
    <w:rsid w:val="0060283C"/>
    <w:rsid w:val="00604F14"/>
    <w:rsid w:val="00611B83"/>
    <w:rsid w:val="00613257"/>
    <w:rsid w:val="00613EBC"/>
    <w:rsid w:val="00620A71"/>
    <w:rsid w:val="00620D80"/>
    <w:rsid w:val="006234A6"/>
    <w:rsid w:val="00626CB9"/>
    <w:rsid w:val="00630001"/>
    <w:rsid w:val="006311B3"/>
    <w:rsid w:val="0063284C"/>
    <w:rsid w:val="00636398"/>
    <w:rsid w:val="006368D3"/>
    <w:rsid w:val="006377EC"/>
    <w:rsid w:val="00637E92"/>
    <w:rsid w:val="006402F4"/>
    <w:rsid w:val="00640E24"/>
    <w:rsid w:val="0064151F"/>
    <w:rsid w:val="00641533"/>
    <w:rsid w:val="0064208D"/>
    <w:rsid w:val="00642402"/>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AD2"/>
    <w:rsid w:val="00683ECE"/>
    <w:rsid w:val="00695E02"/>
    <w:rsid w:val="00695FC2"/>
    <w:rsid w:val="00696949"/>
    <w:rsid w:val="00697052"/>
    <w:rsid w:val="006A46FB"/>
    <w:rsid w:val="006A5E28"/>
    <w:rsid w:val="006A697B"/>
    <w:rsid w:val="006A7AFF"/>
    <w:rsid w:val="006B1816"/>
    <w:rsid w:val="006B2099"/>
    <w:rsid w:val="006B4D27"/>
    <w:rsid w:val="006B50CF"/>
    <w:rsid w:val="006C03B8"/>
    <w:rsid w:val="006C3B20"/>
    <w:rsid w:val="006C5EC9"/>
    <w:rsid w:val="006C6059"/>
    <w:rsid w:val="006C7522"/>
    <w:rsid w:val="006D6F08"/>
    <w:rsid w:val="006E062C"/>
    <w:rsid w:val="006E1C82"/>
    <w:rsid w:val="006E28B7"/>
    <w:rsid w:val="006E2A9B"/>
    <w:rsid w:val="006E3310"/>
    <w:rsid w:val="006E4E39"/>
    <w:rsid w:val="006E565E"/>
    <w:rsid w:val="006E673D"/>
    <w:rsid w:val="006E73A5"/>
    <w:rsid w:val="006E7D3B"/>
    <w:rsid w:val="006F1B70"/>
    <w:rsid w:val="006F341D"/>
    <w:rsid w:val="006F3CDE"/>
    <w:rsid w:val="006F58D4"/>
    <w:rsid w:val="006F6582"/>
    <w:rsid w:val="0070023C"/>
    <w:rsid w:val="0070346E"/>
    <w:rsid w:val="00704EDB"/>
    <w:rsid w:val="00706101"/>
    <w:rsid w:val="00706674"/>
    <w:rsid w:val="00707072"/>
    <w:rsid w:val="00707D61"/>
    <w:rsid w:val="00712287"/>
    <w:rsid w:val="0071236C"/>
    <w:rsid w:val="00712772"/>
    <w:rsid w:val="007145CB"/>
    <w:rsid w:val="007148D3"/>
    <w:rsid w:val="00715B9A"/>
    <w:rsid w:val="00724589"/>
    <w:rsid w:val="007257D0"/>
    <w:rsid w:val="00725FD9"/>
    <w:rsid w:val="00726EA6"/>
    <w:rsid w:val="00727208"/>
    <w:rsid w:val="00727680"/>
    <w:rsid w:val="007341D7"/>
    <w:rsid w:val="007348B1"/>
    <w:rsid w:val="007362A6"/>
    <w:rsid w:val="00736D7D"/>
    <w:rsid w:val="00740E58"/>
    <w:rsid w:val="007410EA"/>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77E"/>
    <w:rsid w:val="00795C92"/>
    <w:rsid w:val="00796231"/>
    <w:rsid w:val="007A1CB3"/>
    <w:rsid w:val="007A306F"/>
    <w:rsid w:val="007A43A6"/>
    <w:rsid w:val="007A58A6"/>
    <w:rsid w:val="007A6062"/>
    <w:rsid w:val="007B3D2D"/>
    <w:rsid w:val="007B50AE"/>
    <w:rsid w:val="007B51DF"/>
    <w:rsid w:val="007C05DD"/>
    <w:rsid w:val="007C0EDC"/>
    <w:rsid w:val="007C2586"/>
    <w:rsid w:val="007C3D18"/>
    <w:rsid w:val="007C60BF"/>
    <w:rsid w:val="007C6A07"/>
    <w:rsid w:val="007C75A1"/>
    <w:rsid w:val="007C77A5"/>
    <w:rsid w:val="007D04E5"/>
    <w:rsid w:val="007D5901"/>
    <w:rsid w:val="007D7526"/>
    <w:rsid w:val="007E4610"/>
    <w:rsid w:val="007E4715"/>
    <w:rsid w:val="007E505B"/>
    <w:rsid w:val="007E613B"/>
    <w:rsid w:val="007E7091"/>
    <w:rsid w:val="00803FAE"/>
    <w:rsid w:val="0080605F"/>
    <w:rsid w:val="00807786"/>
    <w:rsid w:val="008108DE"/>
    <w:rsid w:val="00811FCB"/>
    <w:rsid w:val="008158D6"/>
    <w:rsid w:val="00817196"/>
    <w:rsid w:val="008235DB"/>
    <w:rsid w:val="00824AB4"/>
    <w:rsid w:val="00825C42"/>
    <w:rsid w:val="00825D25"/>
    <w:rsid w:val="00827D6F"/>
    <w:rsid w:val="008376AC"/>
    <w:rsid w:val="008444E8"/>
    <w:rsid w:val="008448BA"/>
    <w:rsid w:val="00844E80"/>
    <w:rsid w:val="00846FE7"/>
    <w:rsid w:val="00854FD6"/>
    <w:rsid w:val="0085515F"/>
    <w:rsid w:val="00856911"/>
    <w:rsid w:val="008677FD"/>
    <w:rsid w:val="008706D4"/>
    <w:rsid w:val="00870F8A"/>
    <w:rsid w:val="008719A4"/>
    <w:rsid w:val="00871D23"/>
    <w:rsid w:val="00874312"/>
    <w:rsid w:val="0087437C"/>
    <w:rsid w:val="00875CD7"/>
    <w:rsid w:val="00876B4D"/>
    <w:rsid w:val="00877F18"/>
    <w:rsid w:val="0088784C"/>
    <w:rsid w:val="008941E3"/>
    <w:rsid w:val="00894A88"/>
    <w:rsid w:val="00895386"/>
    <w:rsid w:val="0089769F"/>
    <w:rsid w:val="008A21FF"/>
    <w:rsid w:val="008A2CE2"/>
    <w:rsid w:val="008A30AC"/>
    <w:rsid w:val="008A44B8"/>
    <w:rsid w:val="008A51A8"/>
    <w:rsid w:val="008A54C7"/>
    <w:rsid w:val="008A6CA6"/>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D7FEC"/>
    <w:rsid w:val="008E065E"/>
    <w:rsid w:val="008E0927"/>
    <w:rsid w:val="008E1909"/>
    <w:rsid w:val="008E64C2"/>
    <w:rsid w:val="008F1C4E"/>
    <w:rsid w:val="008F1EAB"/>
    <w:rsid w:val="008F33DC"/>
    <w:rsid w:val="008F477F"/>
    <w:rsid w:val="008F686F"/>
    <w:rsid w:val="00902350"/>
    <w:rsid w:val="0090336B"/>
    <w:rsid w:val="009053AA"/>
    <w:rsid w:val="00906939"/>
    <w:rsid w:val="00910B7D"/>
    <w:rsid w:val="00911DFB"/>
    <w:rsid w:val="009139D9"/>
    <w:rsid w:val="00914AD8"/>
    <w:rsid w:val="00916079"/>
    <w:rsid w:val="00917CE9"/>
    <w:rsid w:val="0092075B"/>
    <w:rsid w:val="00920BF2"/>
    <w:rsid w:val="00922010"/>
    <w:rsid w:val="009229B4"/>
    <w:rsid w:val="00931BD9"/>
    <w:rsid w:val="00934FE5"/>
    <w:rsid w:val="00935C07"/>
    <w:rsid w:val="009368F3"/>
    <w:rsid w:val="00941636"/>
    <w:rsid w:val="00943742"/>
    <w:rsid w:val="00945C05"/>
    <w:rsid w:val="00946945"/>
    <w:rsid w:val="00947713"/>
    <w:rsid w:val="00950DE7"/>
    <w:rsid w:val="00950FB4"/>
    <w:rsid w:val="00953920"/>
    <w:rsid w:val="00953D47"/>
    <w:rsid w:val="0095681E"/>
    <w:rsid w:val="009572D4"/>
    <w:rsid w:val="00961921"/>
    <w:rsid w:val="009636ED"/>
    <w:rsid w:val="0096430A"/>
    <w:rsid w:val="0096554B"/>
    <w:rsid w:val="0096584A"/>
    <w:rsid w:val="00971F08"/>
    <w:rsid w:val="0097603D"/>
    <w:rsid w:val="00976949"/>
    <w:rsid w:val="00980477"/>
    <w:rsid w:val="00985253"/>
    <w:rsid w:val="009853B3"/>
    <w:rsid w:val="00987035"/>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0DF9"/>
    <w:rsid w:val="009E14E0"/>
    <w:rsid w:val="009E35DB"/>
    <w:rsid w:val="009E47A3"/>
    <w:rsid w:val="009F08F3"/>
    <w:rsid w:val="009F344F"/>
    <w:rsid w:val="00A031D8"/>
    <w:rsid w:val="00A03F03"/>
    <w:rsid w:val="00A048A8"/>
    <w:rsid w:val="00A04F49"/>
    <w:rsid w:val="00A13106"/>
    <w:rsid w:val="00A13E54"/>
    <w:rsid w:val="00A17F63"/>
    <w:rsid w:val="00A2193B"/>
    <w:rsid w:val="00A2351A"/>
    <w:rsid w:val="00A264A9"/>
    <w:rsid w:val="00A26DCF"/>
    <w:rsid w:val="00A27785"/>
    <w:rsid w:val="00A30187"/>
    <w:rsid w:val="00A32BA1"/>
    <w:rsid w:val="00A3308B"/>
    <w:rsid w:val="00A3448A"/>
    <w:rsid w:val="00A34C0A"/>
    <w:rsid w:val="00A36297"/>
    <w:rsid w:val="00A36A42"/>
    <w:rsid w:val="00A41E2B"/>
    <w:rsid w:val="00A455B7"/>
    <w:rsid w:val="00A45B74"/>
    <w:rsid w:val="00A52E1D"/>
    <w:rsid w:val="00A61499"/>
    <w:rsid w:val="00A62A77"/>
    <w:rsid w:val="00A63483"/>
    <w:rsid w:val="00A657D7"/>
    <w:rsid w:val="00A660AC"/>
    <w:rsid w:val="00A66C43"/>
    <w:rsid w:val="00A67E6C"/>
    <w:rsid w:val="00A71B99"/>
    <w:rsid w:val="00A739D0"/>
    <w:rsid w:val="00A761D4"/>
    <w:rsid w:val="00A77EC4"/>
    <w:rsid w:val="00A8493D"/>
    <w:rsid w:val="00A90D64"/>
    <w:rsid w:val="00A92879"/>
    <w:rsid w:val="00A9442A"/>
    <w:rsid w:val="00AA016F"/>
    <w:rsid w:val="00AA1ED6"/>
    <w:rsid w:val="00AA2639"/>
    <w:rsid w:val="00AA51D6"/>
    <w:rsid w:val="00AB0BC8"/>
    <w:rsid w:val="00AB11CA"/>
    <w:rsid w:val="00AB14D9"/>
    <w:rsid w:val="00AB4AB8"/>
    <w:rsid w:val="00AB655E"/>
    <w:rsid w:val="00AC007F"/>
    <w:rsid w:val="00AC2ECD"/>
    <w:rsid w:val="00AC3119"/>
    <w:rsid w:val="00AC49FB"/>
    <w:rsid w:val="00AC5A10"/>
    <w:rsid w:val="00AC7A55"/>
    <w:rsid w:val="00AD0AA3"/>
    <w:rsid w:val="00AD2D49"/>
    <w:rsid w:val="00AD2E6D"/>
    <w:rsid w:val="00AD2ED0"/>
    <w:rsid w:val="00AD3F94"/>
    <w:rsid w:val="00AD4A5A"/>
    <w:rsid w:val="00AD74B2"/>
    <w:rsid w:val="00AE27AC"/>
    <w:rsid w:val="00AE40E0"/>
    <w:rsid w:val="00AE4DBA"/>
    <w:rsid w:val="00AE4F07"/>
    <w:rsid w:val="00AF1C5D"/>
    <w:rsid w:val="00AF42D7"/>
    <w:rsid w:val="00B006FE"/>
    <w:rsid w:val="00B007CB"/>
    <w:rsid w:val="00B01CE5"/>
    <w:rsid w:val="00B02AA9"/>
    <w:rsid w:val="00B02FA3"/>
    <w:rsid w:val="00B05084"/>
    <w:rsid w:val="00B157F9"/>
    <w:rsid w:val="00B20256"/>
    <w:rsid w:val="00B20D09"/>
    <w:rsid w:val="00B24B14"/>
    <w:rsid w:val="00B2763F"/>
    <w:rsid w:val="00B27AAC"/>
    <w:rsid w:val="00B30929"/>
    <w:rsid w:val="00B340A2"/>
    <w:rsid w:val="00B372AA"/>
    <w:rsid w:val="00B40445"/>
    <w:rsid w:val="00B409E0"/>
    <w:rsid w:val="00B41888"/>
    <w:rsid w:val="00B42DBF"/>
    <w:rsid w:val="00B45A52"/>
    <w:rsid w:val="00B46175"/>
    <w:rsid w:val="00B548B7"/>
    <w:rsid w:val="00B570A7"/>
    <w:rsid w:val="00B664C7"/>
    <w:rsid w:val="00B66C3A"/>
    <w:rsid w:val="00B739F6"/>
    <w:rsid w:val="00B81A6C"/>
    <w:rsid w:val="00B85DE5"/>
    <w:rsid w:val="00B90F73"/>
    <w:rsid w:val="00B93B59"/>
    <w:rsid w:val="00B9406A"/>
    <w:rsid w:val="00BA2280"/>
    <w:rsid w:val="00BA2A08"/>
    <w:rsid w:val="00BA56D2"/>
    <w:rsid w:val="00BA76E0"/>
    <w:rsid w:val="00BB049E"/>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19D"/>
    <w:rsid w:val="00C05706"/>
    <w:rsid w:val="00C07377"/>
    <w:rsid w:val="00C10478"/>
    <w:rsid w:val="00C12107"/>
    <w:rsid w:val="00C14D4B"/>
    <w:rsid w:val="00C154BB"/>
    <w:rsid w:val="00C279B5"/>
    <w:rsid w:val="00C27C45"/>
    <w:rsid w:val="00C3719D"/>
    <w:rsid w:val="00C372A2"/>
    <w:rsid w:val="00C37CB2"/>
    <w:rsid w:val="00C44392"/>
    <w:rsid w:val="00C44645"/>
    <w:rsid w:val="00C473A5"/>
    <w:rsid w:val="00C54995"/>
    <w:rsid w:val="00C54D41"/>
    <w:rsid w:val="00C60783"/>
    <w:rsid w:val="00C64672"/>
    <w:rsid w:val="00C66F9F"/>
    <w:rsid w:val="00C70697"/>
    <w:rsid w:val="00C72093"/>
    <w:rsid w:val="00C72EF4"/>
    <w:rsid w:val="00C744FE"/>
    <w:rsid w:val="00C75D2F"/>
    <w:rsid w:val="00C767BE"/>
    <w:rsid w:val="00C76E3C"/>
    <w:rsid w:val="00C81568"/>
    <w:rsid w:val="00C87D20"/>
    <w:rsid w:val="00C9027A"/>
    <w:rsid w:val="00C9068E"/>
    <w:rsid w:val="00C93814"/>
    <w:rsid w:val="00C93C4B"/>
    <w:rsid w:val="00C944AB"/>
    <w:rsid w:val="00C95B40"/>
    <w:rsid w:val="00CA0B16"/>
    <w:rsid w:val="00CA14B0"/>
    <w:rsid w:val="00CA1ED8"/>
    <w:rsid w:val="00CB1F63"/>
    <w:rsid w:val="00CB4756"/>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4038"/>
    <w:rsid w:val="00CF625B"/>
    <w:rsid w:val="00CF687E"/>
    <w:rsid w:val="00D03490"/>
    <w:rsid w:val="00D0349B"/>
    <w:rsid w:val="00D07BCC"/>
    <w:rsid w:val="00D10249"/>
    <w:rsid w:val="00D115C3"/>
    <w:rsid w:val="00D11897"/>
    <w:rsid w:val="00D13135"/>
    <w:rsid w:val="00D13E4E"/>
    <w:rsid w:val="00D1476E"/>
    <w:rsid w:val="00D239A7"/>
    <w:rsid w:val="00D23F47"/>
    <w:rsid w:val="00D36E71"/>
    <w:rsid w:val="00D37D87"/>
    <w:rsid w:val="00D40B33"/>
    <w:rsid w:val="00D4100A"/>
    <w:rsid w:val="00D4318F"/>
    <w:rsid w:val="00D436F7"/>
    <w:rsid w:val="00D438BF"/>
    <w:rsid w:val="00D440F8"/>
    <w:rsid w:val="00D546FF"/>
    <w:rsid w:val="00D55AD5"/>
    <w:rsid w:val="00D55F18"/>
    <w:rsid w:val="00D576CA"/>
    <w:rsid w:val="00D61AF5"/>
    <w:rsid w:val="00D652B5"/>
    <w:rsid w:val="00D66155"/>
    <w:rsid w:val="00D708B0"/>
    <w:rsid w:val="00D77B1D"/>
    <w:rsid w:val="00D8021F"/>
    <w:rsid w:val="00D80383"/>
    <w:rsid w:val="00D81E0F"/>
    <w:rsid w:val="00D823C6"/>
    <w:rsid w:val="00D8327F"/>
    <w:rsid w:val="00D86CA3"/>
    <w:rsid w:val="00D871CE"/>
    <w:rsid w:val="00D9196D"/>
    <w:rsid w:val="00D92982"/>
    <w:rsid w:val="00DA305E"/>
    <w:rsid w:val="00DA5417"/>
    <w:rsid w:val="00DA56E8"/>
    <w:rsid w:val="00DB0A9F"/>
    <w:rsid w:val="00DB377D"/>
    <w:rsid w:val="00DC2D36"/>
    <w:rsid w:val="00DC53EF"/>
    <w:rsid w:val="00DE20C6"/>
    <w:rsid w:val="00DE311C"/>
    <w:rsid w:val="00DE3653"/>
    <w:rsid w:val="00DE5608"/>
    <w:rsid w:val="00DE58D0"/>
    <w:rsid w:val="00DE654F"/>
    <w:rsid w:val="00DF0B6E"/>
    <w:rsid w:val="00DF15E0"/>
    <w:rsid w:val="00DF37A0"/>
    <w:rsid w:val="00E110E7"/>
    <w:rsid w:val="00E11B20"/>
    <w:rsid w:val="00E17FA2"/>
    <w:rsid w:val="00E201B1"/>
    <w:rsid w:val="00E22330"/>
    <w:rsid w:val="00E301E3"/>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1D93"/>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268"/>
    <w:rsid w:val="00E94F8A"/>
    <w:rsid w:val="00EA7A41"/>
    <w:rsid w:val="00EB077B"/>
    <w:rsid w:val="00EB375A"/>
    <w:rsid w:val="00EB3DC3"/>
    <w:rsid w:val="00EB4EA2"/>
    <w:rsid w:val="00EC24D5"/>
    <w:rsid w:val="00EC27C6"/>
    <w:rsid w:val="00EC4207"/>
    <w:rsid w:val="00EC5653"/>
    <w:rsid w:val="00EC71CE"/>
    <w:rsid w:val="00ED1006"/>
    <w:rsid w:val="00ED17D8"/>
    <w:rsid w:val="00ED6983"/>
    <w:rsid w:val="00EF18FE"/>
    <w:rsid w:val="00EF5787"/>
    <w:rsid w:val="00EF60D0"/>
    <w:rsid w:val="00F0528D"/>
    <w:rsid w:val="00F06C67"/>
    <w:rsid w:val="00F06DFD"/>
    <w:rsid w:val="00F071D1"/>
    <w:rsid w:val="00F07533"/>
    <w:rsid w:val="00F10629"/>
    <w:rsid w:val="00F15FA5"/>
    <w:rsid w:val="00F209B7"/>
    <w:rsid w:val="00F2376F"/>
    <w:rsid w:val="00F243D8"/>
    <w:rsid w:val="00F272F9"/>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141"/>
    <w:rsid w:val="00F83E5A"/>
    <w:rsid w:val="00F8456C"/>
    <w:rsid w:val="00F859D8"/>
    <w:rsid w:val="00F85DB3"/>
    <w:rsid w:val="00F868F5"/>
    <w:rsid w:val="00F9056A"/>
    <w:rsid w:val="00F90F8D"/>
    <w:rsid w:val="00F92782"/>
    <w:rsid w:val="00F93AA9"/>
    <w:rsid w:val="00F96985"/>
    <w:rsid w:val="00F97838"/>
    <w:rsid w:val="00FA2BB3"/>
    <w:rsid w:val="00FA5C4E"/>
    <w:rsid w:val="00FA634C"/>
    <w:rsid w:val="00FB4C80"/>
    <w:rsid w:val="00FB6A6A"/>
    <w:rsid w:val="00FC7429"/>
    <w:rsid w:val="00FD07F6"/>
    <w:rsid w:val="00FD1EC8"/>
    <w:rsid w:val="00FD47ED"/>
    <w:rsid w:val="00FD5EAE"/>
    <w:rsid w:val="00FD74DB"/>
    <w:rsid w:val="00FD7660"/>
    <w:rsid w:val="00FE0655"/>
    <w:rsid w:val="00FE2365"/>
    <w:rsid w:val="00FE37D7"/>
    <w:rsid w:val="00FE4C7B"/>
    <w:rsid w:val="00FE6B3E"/>
    <w:rsid w:val="00FE7336"/>
    <w:rsid w:val="00FE787C"/>
    <w:rsid w:val="00FF3AFC"/>
    <w:rsid w:val="00FF45A5"/>
    <w:rsid w:val="00FF537A"/>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F81AF"/>
  <w15:chartTrackingRefBased/>
  <w15:docId w15:val="{964C3170-A46D-423E-BA47-C35DD66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212281"/>
    <w:rPr>
      <w:color w:val="605E5C"/>
      <w:shd w:val="clear" w:color="auto" w:fill="E1DFDD"/>
    </w:rPr>
  </w:style>
  <w:style w:type="paragraph" w:customStyle="1" w:styleId="textintend1">
    <w:name w:val="text intend 1"/>
    <w:basedOn w:val="Normal"/>
    <w:rsid w:val="00724589"/>
    <w:pPr>
      <w:numPr>
        <w:numId w:val="24"/>
      </w:numPr>
      <w:spacing w:after="120"/>
      <w:jc w:val="both"/>
    </w:pPr>
    <w:rPr>
      <w:rFonts w:eastAsia="MS Mincho"/>
      <w:sz w:val="24"/>
      <w:lang w:val="en-US" w:eastAsia="en-GB"/>
    </w:rPr>
  </w:style>
  <w:style w:type="character" w:customStyle="1" w:styleId="B3Char">
    <w:name w:val="B3 Char"/>
    <w:rsid w:val="00724589"/>
    <w:rPr>
      <w:rFonts w:eastAsia="Times New Roman"/>
    </w:rPr>
  </w:style>
  <w:style w:type="character" w:customStyle="1" w:styleId="ReferenceChar">
    <w:name w:val="Reference Char"/>
    <w:link w:val="Reference"/>
    <w:rsid w:val="008F686F"/>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625783">
      <w:bodyDiv w:val="1"/>
      <w:marLeft w:val="0"/>
      <w:marRight w:val="0"/>
      <w:marTop w:val="0"/>
      <w:marBottom w:val="0"/>
      <w:divBdr>
        <w:top w:val="none" w:sz="0" w:space="0" w:color="auto"/>
        <w:left w:val="none" w:sz="0" w:space="0" w:color="auto"/>
        <w:bottom w:val="none" w:sz="0" w:space="0" w:color="auto"/>
        <w:right w:val="none" w:sz="0" w:space="0" w:color="auto"/>
      </w:divBdr>
    </w:div>
    <w:div w:id="417990184">
      <w:bodyDiv w:val="1"/>
      <w:marLeft w:val="0"/>
      <w:marRight w:val="0"/>
      <w:marTop w:val="0"/>
      <w:marBottom w:val="0"/>
      <w:divBdr>
        <w:top w:val="none" w:sz="0" w:space="0" w:color="auto"/>
        <w:left w:val="none" w:sz="0" w:space="0" w:color="auto"/>
        <w:bottom w:val="none" w:sz="0" w:space="0" w:color="auto"/>
        <w:right w:val="none" w:sz="0" w:space="0" w:color="auto"/>
      </w:divBdr>
    </w:div>
    <w:div w:id="504780949">
      <w:bodyDiv w:val="1"/>
      <w:marLeft w:val="0"/>
      <w:marRight w:val="0"/>
      <w:marTop w:val="0"/>
      <w:marBottom w:val="0"/>
      <w:divBdr>
        <w:top w:val="none" w:sz="0" w:space="0" w:color="auto"/>
        <w:left w:val="none" w:sz="0" w:space="0" w:color="auto"/>
        <w:bottom w:val="none" w:sz="0" w:space="0" w:color="auto"/>
        <w:right w:val="none" w:sz="0" w:space="0" w:color="auto"/>
      </w:divBdr>
    </w:div>
    <w:div w:id="914241543">
      <w:bodyDiv w:val="1"/>
      <w:marLeft w:val="0"/>
      <w:marRight w:val="0"/>
      <w:marTop w:val="0"/>
      <w:marBottom w:val="0"/>
      <w:divBdr>
        <w:top w:val="none" w:sz="0" w:space="0" w:color="auto"/>
        <w:left w:val="none" w:sz="0" w:space="0" w:color="auto"/>
        <w:bottom w:val="none" w:sz="0" w:space="0" w:color="auto"/>
        <w:right w:val="none" w:sz="0" w:space="0" w:color="auto"/>
      </w:divBdr>
    </w:div>
    <w:div w:id="1146047252">
      <w:bodyDiv w:val="1"/>
      <w:marLeft w:val="0"/>
      <w:marRight w:val="0"/>
      <w:marTop w:val="0"/>
      <w:marBottom w:val="0"/>
      <w:divBdr>
        <w:top w:val="none" w:sz="0" w:space="0" w:color="auto"/>
        <w:left w:val="none" w:sz="0" w:space="0" w:color="auto"/>
        <w:bottom w:val="none" w:sz="0" w:space="0" w:color="auto"/>
        <w:right w:val="none" w:sz="0" w:space="0" w:color="auto"/>
      </w:divBdr>
    </w:div>
    <w:div w:id="186065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82054FD3-A668-4EBB-9446-3130FAA9B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FED6F8-A1BF-4089-9035-528215A1C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207</TotalTime>
  <Pages>2</Pages>
  <Words>743</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4673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Johan Bergman</cp:lastModifiedBy>
  <cp:revision>224</cp:revision>
  <cp:lastPrinted>2008-01-31T07:09:00Z</cp:lastPrinted>
  <dcterms:created xsi:type="dcterms:W3CDTF">2020-02-14T12:14:00Z</dcterms:created>
  <dcterms:modified xsi:type="dcterms:W3CDTF">2020-05-15T15:45:00Z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